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8F" w:rsidRDefault="00AB080F" w:rsidP="002C188F">
      <w:pPr>
        <w:ind w:left="284" w:hanging="284"/>
        <w:jc w:val="center"/>
        <w:rPr>
          <w:rFonts w:ascii="Times New Roman" w:hAnsi="Times New Roman" w:cs="Times New Roman"/>
          <w:b/>
          <w:color w:val="322F37"/>
          <w:sz w:val="28"/>
          <w:szCs w:val="28"/>
        </w:rPr>
      </w:pP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РОССИЙСКАЯ ФЕДЕРАЦИЯ</w:t>
      </w:r>
    </w:p>
    <w:p w:rsidR="002C188F" w:rsidRDefault="00AB080F" w:rsidP="002C188F">
      <w:pPr>
        <w:ind w:left="284" w:hanging="284"/>
        <w:jc w:val="center"/>
        <w:rPr>
          <w:rFonts w:ascii="Times New Roman" w:hAnsi="Times New Roman" w:cs="Times New Roman"/>
          <w:b/>
          <w:color w:val="322F37"/>
          <w:sz w:val="28"/>
          <w:szCs w:val="28"/>
        </w:rPr>
      </w:pP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 xml:space="preserve"> ИРКУТСКАЯ ОБЛАСТЬ</w:t>
      </w:r>
    </w:p>
    <w:p w:rsidR="002C188F" w:rsidRDefault="00AB080F" w:rsidP="002C188F">
      <w:pPr>
        <w:ind w:left="284" w:hanging="284"/>
        <w:jc w:val="center"/>
        <w:rPr>
          <w:rFonts w:ascii="Times New Roman" w:hAnsi="Times New Roman" w:cs="Times New Roman"/>
          <w:b/>
          <w:color w:val="322F37"/>
          <w:sz w:val="28"/>
          <w:szCs w:val="28"/>
        </w:rPr>
      </w:pP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 xml:space="preserve"> АДМИНИСТРАЦИЯ </w:t>
      </w:r>
    </w:p>
    <w:p w:rsidR="002C188F" w:rsidRDefault="002C188F" w:rsidP="002C188F">
      <w:pPr>
        <w:ind w:left="284" w:hanging="284"/>
        <w:jc w:val="center"/>
        <w:rPr>
          <w:rFonts w:ascii="Times New Roman" w:hAnsi="Times New Roman" w:cs="Times New Roman"/>
          <w:b/>
          <w:color w:val="322F37"/>
          <w:sz w:val="28"/>
          <w:szCs w:val="28"/>
        </w:rPr>
      </w:pPr>
      <w:r>
        <w:rPr>
          <w:rFonts w:ascii="Times New Roman" w:hAnsi="Times New Roman" w:cs="Times New Roman"/>
          <w:b/>
          <w:color w:val="322F37"/>
          <w:sz w:val="28"/>
          <w:szCs w:val="28"/>
        </w:rPr>
        <w:t>КРИВОЛУКСКОГО</w:t>
      </w:r>
    </w:p>
    <w:p w:rsidR="00156243" w:rsidRPr="002C188F" w:rsidRDefault="00AB080F" w:rsidP="002C188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 xml:space="preserve"> МУНИЦИПАЛЬНОГО ОБРАЗОВАНИЯ</w:t>
      </w:r>
    </w:p>
    <w:p w:rsidR="002C188F" w:rsidRDefault="002C188F" w:rsidP="002C18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</w:p>
    <w:p w:rsidR="00156243" w:rsidRPr="002C188F" w:rsidRDefault="00AB080F" w:rsidP="002C188F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C188F">
        <w:rPr>
          <w:rFonts w:ascii="Times New Roman" w:hAnsi="Times New Roman" w:cs="Times New Roman"/>
          <w:sz w:val="32"/>
          <w:szCs w:val="32"/>
        </w:rPr>
        <w:t>Распоряжение №8</w:t>
      </w:r>
      <w:bookmarkEnd w:id="0"/>
      <w:bookmarkEnd w:id="1"/>
    </w:p>
    <w:p w:rsidR="002C188F" w:rsidRDefault="002C188F" w:rsidP="002C1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43" w:rsidRPr="002C188F" w:rsidRDefault="00AB080F" w:rsidP="002C188F">
      <w:pPr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sz w:val="28"/>
          <w:szCs w:val="28"/>
        </w:rPr>
        <w:t>от 18.08.2022г.</w:t>
      </w:r>
      <w:r w:rsidR="002C1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2C18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18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188F">
        <w:rPr>
          <w:rFonts w:ascii="Times New Roman" w:hAnsi="Times New Roman" w:cs="Times New Roman"/>
          <w:sz w:val="28"/>
          <w:szCs w:val="28"/>
        </w:rPr>
        <w:t>Кривая</w:t>
      </w:r>
      <w:proofErr w:type="gramEnd"/>
      <w:r w:rsidRPr="002C188F">
        <w:rPr>
          <w:rFonts w:ascii="Times New Roman" w:hAnsi="Times New Roman" w:cs="Times New Roman"/>
          <w:sz w:val="28"/>
          <w:szCs w:val="28"/>
        </w:rPr>
        <w:t xml:space="preserve"> Лука</w:t>
      </w:r>
    </w:p>
    <w:p w:rsidR="002C188F" w:rsidRDefault="002C188F" w:rsidP="002C188F">
      <w:pPr>
        <w:ind w:firstLine="360"/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ind w:firstLine="360"/>
        <w:jc w:val="center"/>
        <w:rPr>
          <w:rFonts w:ascii="Times New Roman" w:hAnsi="Times New Roman" w:cs="Times New Roman"/>
          <w:b/>
          <w:color w:val="322F37"/>
          <w:sz w:val="28"/>
          <w:szCs w:val="28"/>
        </w:rPr>
      </w:pPr>
    </w:p>
    <w:p w:rsidR="00156243" w:rsidRPr="002C188F" w:rsidRDefault="00AB080F" w:rsidP="002C188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 xml:space="preserve">Об утверждении </w:t>
      </w:r>
      <w:proofErr w:type="gramStart"/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системы мониторинга состояния систем теплоснабжения</w:t>
      </w:r>
      <w:proofErr w:type="gramEnd"/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 xml:space="preserve"> на территории Криволукского муниципального </w:t>
      </w: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образования</w:t>
      </w:r>
    </w:p>
    <w:p w:rsidR="002C188F" w:rsidRDefault="002C188F" w:rsidP="002C188F">
      <w:pPr>
        <w:ind w:firstLine="360"/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ind w:firstLine="360"/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ind w:firstLine="360"/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ind w:firstLine="360"/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Во исполнение Федерального закона от 27 июля 2010 г. N 190-ФЗ "О теплоснабжении", руководствуясь Уставом Криволукского муниципального образования</w:t>
      </w:r>
    </w:p>
    <w:p w:rsid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1.Утвердить систему мониторинга состояния систем теплоснабжения на территории Криволукского муници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пального образования</w:t>
      </w:r>
      <w:proofErr w:type="gramStart"/>
      <w:r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 .</w:t>
      </w:r>
      <w:proofErr w:type="gramEnd"/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2. </w:t>
      </w:r>
      <w:proofErr w:type="gramStart"/>
      <w:r w:rsidRPr="002C188F">
        <w:rPr>
          <w:rFonts w:ascii="Times New Roman" w:hAnsi="Times New Roman" w:cs="Times New Roman"/>
          <w:color w:val="322F37"/>
          <w:sz w:val="28"/>
          <w:szCs w:val="28"/>
        </w:rPr>
        <w:t>Контроль за</w:t>
      </w:r>
      <w:proofErr w:type="gramEnd"/>
      <w:r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 исполнением настоящего распоряжения оставляю за</w:t>
      </w:r>
      <w:r w:rsidR="002C188F">
        <w:rPr>
          <w:rFonts w:ascii="Times New Roman" w:hAnsi="Times New Roman" w:cs="Times New Roman"/>
          <w:sz w:val="28"/>
          <w:szCs w:val="28"/>
        </w:rPr>
        <w:t xml:space="preserve"> 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собой.</w:t>
      </w:r>
    </w:p>
    <w:p w:rsidR="00156243" w:rsidRPr="002C188F" w:rsidRDefault="00156243" w:rsidP="002C1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156243" w:rsidRPr="002C188F" w:rsidRDefault="002C188F" w:rsidP="002C1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2F37"/>
          <w:sz w:val="28"/>
          <w:szCs w:val="28"/>
        </w:rPr>
        <w:t xml:space="preserve">Глава Криволукского МО:__________________ </w:t>
      </w:r>
      <w:r w:rsidR="00AB080F"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В.И. </w:t>
      </w:r>
      <w:proofErr w:type="spellStart"/>
      <w:r w:rsidR="00AB080F" w:rsidRPr="002C188F">
        <w:rPr>
          <w:rFonts w:ascii="Times New Roman" w:hAnsi="Times New Roman" w:cs="Times New Roman"/>
          <w:color w:val="322F37"/>
          <w:sz w:val="28"/>
          <w:szCs w:val="28"/>
        </w:rPr>
        <w:t>Хорошева</w:t>
      </w:r>
      <w:proofErr w:type="spellEnd"/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2C188F" w:rsidP="002C188F">
      <w:pPr>
        <w:tabs>
          <w:tab w:val="left" w:pos="8966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2C188F" w:rsidRDefault="00AB080F" w:rsidP="002C188F">
      <w:pPr>
        <w:tabs>
          <w:tab w:val="left" w:pos="8966"/>
        </w:tabs>
        <w:jc w:val="right"/>
        <w:rPr>
          <w:rFonts w:ascii="Times New Roman" w:hAnsi="Times New Roman" w:cs="Times New Roman"/>
          <w:color w:val="322F37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lastRenderedPageBreak/>
        <w:t xml:space="preserve">Приложение </w:t>
      </w:r>
    </w:p>
    <w:p w:rsidR="002C188F" w:rsidRDefault="00AB080F" w:rsidP="002C188F">
      <w:pPr>
        <w:tabs>
          <w:tab w:val="left" w:pos="8966"/>
        </w:tabs>
        <w:jc w:val="right"/>
        <w:rPr>
          <w:rFonts w:ascii="Times New Roman" w:hAnsi="Times New Roman" w:cs="Times New Roman"/>
          <w:color w:val="322F37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к распоряжению администрации </w:t>
      </w:r>
    </w:p>
    <w:p w:rsidR="002C188F" w:rsidRDefault="002C188F" w:rsidP="002C188F">
      <w:pPr>
        <w:tabs>
          <w:tab w:val="left" w:pos="8966"/>
        </w:tabs>
        <w:jc w:val="right"/>
        <w:rPr>
          <w:rFonts w:ascii="Times New Roman" w:hAnsi="Times New Roman" w:cs="Times New Roman"/>
          <w:color w:val="322F37"/>
          <w:sz w:val="28"/>
          <w:szCs w:val="28"/>
        </w:rPr>
      </w:pPr>
      <w:r>
        <w:rPr>
          <w:rFonts w:ascii="Times New Roman" w:hAnsi="Times New Roman" w:cs="Times New Roman"/>
          <w:color w:val="322F37"/>
          <w:sz w:val="28"/>
          <w:szCs w:val="28"/>
        </w:rPr>
        <w:t>Криволукского</w:t>
      </w:r>
    </w:p>
    <w:p w:rsidR="002C188F" w:rsidRDefault="00AB080F" w:rsidP="002C188F">
      <w:pPr>
        <w:tabs>
          <w:tab w:val="left" w:pos="8966"/>
        </w:tabs>
        <w:jc w:val="right"/>
        <w:rPr>
          <w:rFonts w:ascii="Times New Roman" w:hAnsi="Times New Roman" w:cs="Times New Roman"/>
          <w:color w:val="322F37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 </w:t>
      </w:r>
      <w:r w:rsidR="002C188F">
        <w:rPr>
          <w:rFonts w:ascii="Times New Roman" w:hAnsi="Times New Roman" w:cs="Times New Roman"/>
          <w:color w:val="322F37"/>
          <w:sz w:val="28"/>
          <w:szCs w:val="28"/>
        </w:rPr>
        <w:t xml:space="preserve">                                                                    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муниципального образования</w:t>
      </w:r>
    </w:p>
    <w:p w:rsidR="00156243" w:rsidRPr="002C188F" w:rsidRDefault="002C188F" w:rsidP="002C188F">
      <w:pPr>
        <w:tabs>
          <w:tab w:val="left" w:pos="896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2F37"/>
          <w:sz w:val="28"/>
          <w:szCs w:val="28"/>
        </w:rPr>
        <w:t xml:space="preserve">                                                                                                      </w:t>
      </w:r>
      <w:r w:rsidR="00AB080F"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B080F" w:rsidRPr="002C188F">
        <w:rPr>
          <w:rFonts w:ascii="Times New Roman" w:hAnsi="Times New Roman" w:cs="Times New Roman"/>
          <w:sz w:val="28"/>
          <w:szCs w:val="28"/>
        </w:rPr>
        <w:t>18.08.2023г.</w:t>
      </w:r>
      <w:r w:rsidR="00AB080F" w:rsidRPr="002C188F">
        <w:rPr>
          <w:rFonts w:ascii="Times New Roman" w:hAnsi="Times New Roman" w:cs="Times New Roman"/>
          <w:sz w:val="28"/>
          <w:szCs w:val="28"/>
        </w:rPr>
        <w:tab/>
        <w:t>№8</w:t>
      </w:r>
    </w:p>
    <w:p w:rsidR="002C188F" w:rsidRDefault="002C188F" w:rsidP="002C188F">
      <w:pPr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156243" w:rsidRPr="002C188F" w:rsidRDefault="00AB080F" w:rsidP="002C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Система мониторинга состояния систем теплоснаб</w:t>
      </w: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жения на территории Криволукского муниципального образования</w:t>
      </w:r>
    </w:p>
    <w:p w:rsidR="00156243" w:rsidRPr="002C188F" w:rsidRDefault="00AB080F" w:rsidP="002C188F">
      <w:pPr>
        <w:tabs>
          <w:tab w:val="left" w:pos="312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bookmarkStart w:id="3" w:name="bookmark3"/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1.</w:t>
      </w:r>
      <w:r w:rsidRPr="002C188F">
        <w:rPr>
          <w:rFonts w:ascii="Times New Roman" w:hAnsi="Times New Roman" w:cs="Times New Roman"/>
          <w:b/>
          <w:sz w:val="28"/>
          <w:szCs w:val="28"/>
        </w:rPr>
        <w:tab/>
      </w: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Вступление</w:t>
      </w:r>
      <w:bookmarkEnd w:id="2"/>
      <w:bookmarkEnd w:id="3"/>
    </w:p>
    <w:p w:rsidR="00156243" w:rsidRPr="002C188F" w:rsidRDefault="00AB080F" w:rsidP="002C188F">
      <w:pPr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параметрами, акц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ентировать внимание на снижении издержек при транспорте тепловой энергии, т.е. на вопросах экономической эффективности. Однако реальное состояние тепловых сетей таково, что основной задачей является недопущение аварий на тепловых сетях.</w:t>
      </w:r>
    </w:p>
    <w:p w:rsidR="00156243" w:rsidRPr="002C188F" w:rsidRDefault="00AB080F" w:rsidP="002C188F">
      <w:pPr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В настоящее время а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ктуальной является задача осуществления мониторинга состояния технологического оборудования и тепловых сетей.</w:t>
      </w:r>
    </w:p>
    <w:p w:rsidR="00156243" w:rsidRPr="002C188F" w:rsidRDefault="00AB080F" w:rsidP="002C188F">
      <w:pPr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Входные данные мониторинга должны строго соответствовать требованиям системы по актуальности и достоверности.</w:t>
      </w:r>
    </w:p>
    <w:p w:rsidR="00156243" w:rsidRPr="002C188F" w:rsidRDefault="00AB080F" w:rsidP="002C188F">
      <w:pPr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Система мониторинга включает в себя:</w:t>
      </w:r>
    </w:p>
    <w:p w:rsidR="00156243" w:rsidRPr="002C188F" w:rsidRDefault="00AB080F" w:rsidP="002C188F">
      <w:pPr>
        <w:tabs>
          <w:tab w:val="left" w:pos="3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1.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Систему сбора данных;</w:t>
      </w:r>
    </w:p>
    <w:p w:rsidR="00156243" w:rsidRPr="002C188F" w:rsidRDefault="00AB080F" w:rsidP="002C188F">
      <w:pPr>
        <w:tabs>
          <w:tab w:val="left" w:pos="3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Систему хранения, обработки и представления данных;</w:t>
      </w:r>
    </w:p>
    <w:p w:rsidR="00156243" w:rsidRPr="002C188F" w:rsidRDefault="00AB080F" w:rsidP="002C188F">
      <w:pPr>
        <w:tabs>
          <w:tab w:val="left" w:pos="3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3.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Систему анализа и выдачи информации для принятия решения.</w:t>
      </w:r>
    </w:p>
    <w:p w:rsidR="002C188F" w:rsidRDefault="002C188F" w:rsidP="002C188F">
      <w:pPr>
        <w:tabs>
          <w:tab w:val="left" w:pos="331"/>
        </w:tabs>
        <w:jc w:val="both"/>
        <w:outlineLvl w:val="1"/>
        <w:rPr>
          <w:rFonts w:ascii="Times New Roman" w:hAnsi="Times New Roman" w:cs="Times New Roman"/>
          <w:color w:val="322F37"/>
          <w:sz w:val="28"/>
          <w:szCs w:val="28"/>
        </w:rPr>
      </w:pPr>
      <w:bookmarkStart w:id="4" w:name="bookmark4"/>
      <w:bookmarkStart w:id="5" w:name="bookmark5"/>
    </w:p>
    <w:p w:rsidR="00156243" w:rsidRPr="002C188F" w:rsidRDefault="00AB080F" w:rsidP="002C188F">
      <w:pPr>
        <w:tabs>
          <w:tab w:val="left" w:pos="331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2.</w:t>
      </w:r>
      <w:r w:rsidRPr="002C188F">
        <w:rPr>
          <w:rFonts w:ascii="Times New Roman" w:hAnsi="Times New Roman" w:cs="Times New Roman"/>
          <w:b/>
          <w:sz w:val="28"/>
          <w:szCs w:val="28"/>
        </w:rPr>
        <w:tab/>
      </w: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Порядок организации мониторинга и корректировки, развития систем теплоснабжения</w:t>
      </w:r>
      <w:bookmarkEnd w:id="4"/>
      <w:bookmarkEnd w:id="5"/>
    </w:p>
    <w:p w:rsidR="00156243" w:rsidRPr="002C188F" w:rsidRDefault="00AB080F" w:rsidP="002C188F">
      <w:pPr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2.1.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Общие положения</w:t>
      </w:r>
    </w:p>
    <w:p w:rsidR="00156243" w:rsidRPr="002C188F" w:rsidRDefault="00AB080F" w:rsidP="002C188F">
      <w:pPr>
        <w:tabs>
          <w:tab w:val="left" w:pos="9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2.1.1.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Мониторинг систем теплоснабжения осуществляется в целях анализа и оценки выполнения плановых мероприятий, и представляет собой механизм общесистемной координации действий.</w:t>
      </w:r>
    </w:p>
    <w:p w:rsidR="00156243" w:rsidRPr="002C188F" w:rsidRDefault="00AB080F" w:rsidP="002C188F">
      <w:pPr>
        <w:tabs>
          <w:tab w:val="left" w:pos="9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2.1.2.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Мониторинг проведения, развития систем теплоснабжения муниципального образова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ния осуществляется в соответствии с Федеральным законом от 27 июля 2010 г. N 190-ФЗ «О теплоснабжении».</w:t>
      </w:r>
    </w:p>
    <w:p w:rsidR="00156243" w:rsidRPr="002C188F" w:rsidRDefault="00AB080F" w:rsidP="002C188F">
      <w:pPr>
        <w:tabs>
          <w:tab w:val="left" w:pos="9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2.1.3.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Целью проведения мониторинга является совершенствование, развитие, обеспечение ее соответствия изменившимся условиям внешней среды</w:t>
      </w:r>
    </w:p>
    <w:p w:rsidR="00156243" w:rsidRPr="002C188F" w:rsidRDefault="00AB080F" w:rsidP="002C188F">
      <w:pPr>
        <w:tabs>
          <w:tab w:val="left" w:pos="9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2.1.4.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Основны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ми задачами проведения мониторинга являются: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анализ соответствия запланированных мероприятий фактически </w:t>
      </w:r>
      <w:proofErr w:type="gramStart"/>
      <w:r w:rsidRPr="002C188F">
        <w:rPr>
          <w:rFonts w:ascii="Times New Roman" w:hAnsi="Times New Roman" w:cs="Times New Roman"/>
          <w:color w:val="322F37"/>
          <w:sz w:val="28"/>
          <w:szCs w:val="28"/>
        </w:rPr>
        <w:t>осуществленным</w:t>
      </w:r>
      <w:proofErr w:type="gramEnd"/>
      <w:r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 (оценка хода реализации);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анализ соответствия фактических результатов, ее целям (анализ результативности); анализ соотношения затрат, нап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равленных на реализацию с полученным эффектом (анализ эффективности);</w:t>
      </w:r>
    </w:p>
    <w:p w:rsidR="00156243" w:rsidRPr="002C188F" w:rsidRDefault="00AB080F" w:rsidP="002C188F">
      <w:pPr>
        <w:tabs>
          <w:tab w:val="left" w:pos="6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анализ влияния изменений внешних условий;</w:t>
      </w:r>
    </w:p>
    <w:p w:rsidR="00156243" w:rsidRPr="002C188F" w:rsidRDefault="00AB080F" w:rsidP="002C188F">
      <w:pPr>
        <w:tabs>
          <w:tab w:val="left" w:pos="6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анализ причин успехов и неудач выполнения;</w:t>
      </w:r>
    </w:p>
    <w:p w:rsidR="00156243" w:rsidRPr="002C188F" w:rsidRDefault="00AB080F" w:rsidP="002C188F">
      <w:pPr>
        <w:tabs>
          <w:tab w:val="left" w:pos="6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анализ эффективности организации выполнения;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корректировка с учетом происходящих изменений, в т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ом числе уточнение целей и</w:t>
      </w:r>
    </w:p>
    <w:p w:rsidR="00156243" w:rsidRPr="002C188F" w:rsidRDefault="00AB080F" w:rsidP="002C188F">
      <w:pPr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задач.</w:t>
      </w:r>
    </w:p>
    <w:p w:rsidR="00156243" w:rsidRPr="002C188F" w:rsidRDefault="00AB080F" w:rsidP="002C188F">
      <w:pPr>
        <w:tabs>
          <w:tab w:val="left" w:pos="7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2.1.5.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Основными этапами проведения мониторинга являются: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определение целей и задач проведения мониторинга систем теплоснабжения; формирование системы индикаторов, отражающих реализацию целей, развития систем теплоснабжени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я;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lastRenderedPageBreak/>
        <w:t>формирование системы планово-отчетной документации, необходимой для оперативного контроля над реализацией, развития систем теплоснабжения, и периодичности предоставления информации;</w:t>
      </w:r>
    </w:p>
    <w:p w:rsidR="00156243" w:rsidRPr="002C188F" w:rsidRDefault="00AB080F" w:rsidP="002C188F">
      <w:pPr>
        <w:tabs>
          <w:tab w:val="left" w:pos="6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анализ полученной информации;</w:t>
      </w:r>
    </w:p>
    <w:p w:rsidR="00156243" w:rsidRPr="002C188F" w:rsidRDefault="00AB080F" w:rsidP="002C188F">
      <w:pPr>
        <w:tabs>
          <w:tab w:val="left" w:pos="9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2.1.6.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</w:r>
      <w:proofErr w:type="gramStart"/>
      <w:r w:rsidRPr="002C188F">
        <w:rPr>
          <w:rFonts w:ascii="Times New Roman" w:hAnsi="Times New Roman" w:cs="Times New Roman"/>
          <w:color w:val="322F37"/>
          <w:sz w:val="28"/>
          <w:szCs w:val="28"/>
        </w:rPr>
        <w:t>Основными индикаторами, применяе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мыми для мониторинга развития систем теплоснабжения являются</w:t>
      </w:r>
      <w:proofErr w:type="gramEnd"/>
      <w:r w:rsidRPr="002C188F">
        <w:rPr>
          <w:rFonts w:ascii="Times New Roman" w:hAnsi="Times New Roman" w:cs="Times New Roman"/>
          <w:color w:val="322F37"/>
          <w:sz w:val="28"/>
          <w:szCs w:val="28"/>
        </w:rPr>
        <w:t>:</w:t>
      </w:r>
    </w:p>
    <w:p w:rsidR="00156243" w:rsidRPr="002C188F" w:rsidRDefault="00AB080F" w:rsidP="002C188F">
      <w:pPr>
        <w:tabs>
          <w:tab w:val="left" w:pos="6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объем выработки тепловой энергии;</w:t>
      </w:r>
    </w:p>
    <w:p w:rsidR="00156243" w:rsidRPr="002C188F" w:rsidRDefault="00AB080F" w:rsidP="002C188F">
      <w:pPr>
        <w:tabs>
          <w:tab w:val="left" w:pos="6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4F505D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4F505D"/>
          <w:sz w:val="28"/>
          <w:szCs w:val="28"/>
        </w:rPr>
        <w:tab/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уровень загрузки мощностей тепло</w:t>
      </w:r>
      <w:r w:rsidR="002C188F">
        <w:rPr>
          <w:rFonts w:ascii="Times New Roman" w:hAnsi="Times New Roman" w:cs="Times New Roman"/>
          <w:color w:val="322F37"/>
          <w:sz w:val="28"/>
          <w:szCs w:val="28"/>
        </w:rPr>
        <w:t xml:space="preserve"> 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источников;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уровень соответствия тепловых мощностей потребностям потребителей тепловой энергии;</w:t>
      </w:r>
    </w:p>
    <w:p w:rsidR="00156243" w:rsidRPr="002C188F" w:rsidRDefault="00AB080F" w:rsidP="002C188F">
      <w:pPr>
        <w:tabs>
          <w:tab w:val="left" w:pos="6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 xml:space="preserve">обеспеченность тепловыми 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мощностями нового строительства;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удельный расход тепловой энергии на отопление 1 кв. метра за рассматриваемый период;</w:t>
      </w:r>
    </w:p>
    <w:p w:rsidR="00156243" w:rsidRPr="002C188F" w:rsidRDefault="00AB080F" w:rsidP="002C188F">
      <w:pPr>
        <w:tabs>
          <w:tab w:val="left" w:pos="6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удельный расход тепловой энергии на ГВС в расчете на 1 жителя за рассматриваемый период;</w:t>
      </w:r>
    </w:p>
    <w:p w:rsidR="00156243" w:rsidRPr="002C188F" w:rsidRDefault="00AB080F" w:rsidP="002C188F">
      <w:pPr>
        <w:tabs>
          <w:tab w:val="left" w:pos="6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удельные нормы расхода топлива на выработку т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епловой энергии;</w:t>
      </w:r>
    </w:p>
    <w:p w:rsidR="00156243" w:rsidRPr="002C188F" w:rsidRDefault="00AB080F" w:rsidP="002C188F">
      <w:pPr>
        <w:tabs>
          <w:tab w:val="left" w:pos="6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удельные расход ресурсов на производство тепловой энергии;</w:t>
      </w:r>
    </w:p>
    <w:p w:rsidR="00156243" w:rsidRPr="002C188F" w:rsidRDefault="00AB080F" w:rsidP="002C188F">
      <w:pPr>
        <w:tabs>
          <w:tab w:val="left" w:pos="6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4F505D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4F505D"/>
          <w:sz w:val="28"/>
          <w:szCs w:val="28"/>
        </w:rPr>
        <w:tab/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удельный расход</w:t>
      </w:r>
      <w:r w:rsidR="002C188F">
        <w:rPr>
          <w:rFonts w:ascii="Times New Roman" w:hAnsi="Times New Roman" w:cs="Times New Roman"/>
          <w:color w:val="322F37"/>
          <w:sz w:val="28"/>
          <w:szCs w:val="28"/>
        </w:rPr>
        <w:t xml:space="preserve"> ресурсов на транспортировку теп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ловой энергии;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аварийность систем теплоснабжения (единиц на километр протяженности сетей); доля ежегодно заменяемых сетей (в 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процентах от общей протяженности); инвестиции на развитие и модернизацию систем теплоснабжения (в том числе инвестиционная составляющая тарифа, бюджетное финансирование, кредитные ресурсы);</w:t>
      </w:r>
    </w:p>
    <w:p w:rsidR="00156243" w:rsidRPr="002C188F" w:rsidRDefault="00AB080F" w:rsidP="002C188F">
      <w:pPr>
        <w:tabs>
          <w:tab w:val="left" w:pos="6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4F505D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4F505D"/>
          <w:sz w:val="28"/>
          <w:szCs w:val="28"/>
        </w:rPr>
        <w:tab/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уровень платежей потребителей;</w:t>
      </w:r>
    </w:p>
    <w:p w:rsidR="00156243" w:rsidRPr="002C188F" w:rsidRDefault="00AB080F" w:rsidP="002C188F">
      <w:pPr>
        <w:tabs>
          <w:tab w:val="left" w:pos="6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уровень рентабельности.</w:t>
      </w:r>
    </w:p>
    <w:p w:rsidR="00156243" w:rsidRPr="002C188F" w:rsidRDefault="00AB080F" w:rsidP="002C188F">
      <w:pPr>
        <w:tabs>
          <w:tab w:val="left" w:pos="715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bookmarkStart w:id="7" w:name="bookmark7"/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2.2.</w:t>
      </w:r>
      <w:r w:rsidRPr="002C188F">
        <w:rPr>
          <w:rFonts w:ascii="Times New Roman" w:hAnsi="Times New Roman" w:cs="Times New Roman"/>
          <w:b/>
          <w:sz w:val="28"/>
          <w:szCs w:val="28"/>
        </w:rPr>
        <w:tab/>
      </w: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Пр</w:t>
      </w: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инципы проведения мониторинга, систем теплоснабжения</w:t>
      </w:r>
      <w:bookmarkEnd w:id="6"/>
      <w:bookmarkEnd w:id="7"/>
    </w:p>
    <w:p w:rsidR="002C188F" w:rsidRDefault="002C188F" w:rsidP="002C188F">
      <w:pPr>
        <w:tabs>
          <w:tab w:val="left" w:pos="918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156243" w:rsidRPr="002C188F" w:rsidRDefault="00AB080F" w:rsidP="002C188F">
      <w:pPr>
        <w:tabs>
          <w:tab w:val="left" w:pos="9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2.2.1.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Мониторинг, систем теплоснабжения является инструментом для своевременного выявления отклонений хода эксплуатации, от намеченного плана и принятия обоснованных управленческих решений как в части к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орректировки хода эксплуатации, так и в части корректировки самой эксплуатации.</w:t>
      </w:r>
    </w:p>
    <w:p w:rsidR="00156243" w:rsidRPr="002C188F" w:rsidRDefault="00AB080F" w:rsidP="002C188F">
      <w:pPr>
        <w:tabs>
          <w:tab w:val="left" w:pos="9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2.2.2.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Проведение мониторинга и оценки, развития систем теплоснабжения базируется на следующих принципах: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определенность </w:t>
      </w:r>
      <w:r w:rsidRPr="002C188F">
        <w:rPr>
          <w:rFonts w:ascii="Times New Roman" w:hAnsi="Times New Roman" w:cs="Times New Roman"/>
          <w:color w:val="4F505D"/>
          <w:sz w:val="28"/>
          <w:szCs w:val="28"/>
        </w:rPr>
        <w:t xml:space="preserve">- 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четкое определение показателей, последовательность из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мерений показателей от одного отчетного периода к другому;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регулярность - проведение мониторинга достаточно часто и через равные промежутки времени;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достоверность </w:t>
      </w:r>
      <w:r w:rsidRPr="002C188F">
        <w:rPr>
          <w:rFonts w:ascii="Times New Roman" w:hAnsi="Times New Roman" w:cs="Times New Roman"/>
          <w:color w:val="4F505D"/>
          <w:sz w:val="28"/>
          <w:szCs w:val="28"/>
        </w:rPr>
        <w:t xml:space="preserve">- 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использование точной и достоверной информации, формализация методов сбора информации.</w:t>
      </w:r>
    </w:p>
    <w:p w:rsidR="00156243" w:rsidRPr="002C188F" w:rsidRDefault="00AB080F" w:rsidP="002C188F">
      <w:pPr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2.3. 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Сбор и систематизация информации</w:t>
      </w:r>
    </w:p>
    <w:p w:rsidR="00156243" w:rsidRPr="002C188F" w:rsidRDefault="00AB080F" w:rsidP="002C188F">
      <w:pPr>
        <w:tabs>
          <w:tab w:val="left" w:pos="9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2.3.1.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Разработка системы индикаторов, позволяющих отслеживать ход выполнения, развития систем теплоснабжения.</w:t>
      </w:r>
    </w:p>
    <w:p w:rsidR="00156243" w:rsidRPr="002C188F" w:rsidRDefault="00AB080F" w:rsidP="002C188F">
      <w:pPr>
        <w:tabs>
          <w:tab w:val="left" w:pos="9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2.3.2.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Для каждого индикатора необходимо установить:</w:t>
      </w:r>
    </w:p>
    <w:p w:rsidR="00156243" w:rsidRPr="002C188F" w:rsidRDefault="00AB080F" w:rsidP="002C188F">
      <w:pPr>
        <w:tabs>
          <w:tab w:val="left" w:pos="6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определение (что отражает данный индикатор);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источник инф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ормации;</w:t>
      </w:r>
    </w:p>
    <w:p w:rsidR="00156243" w:rsidRPr="002C188F" w:rsidRDefault="00AB080F" w:rsidP="002C188F">
      <w:pPr>
        <w:tabs>
          <w:tab w:val="left" w:pos="6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периодичность (с какой частотой собирается);</w:t>
      </w:r>
    </w:p>
    <w:p w:rsidR="00156243" w:rsidRPr="002C188F" w:rsidRDefault="00AB080F" w:rsidP="002C188F">
      <w:pPr>
        <w:tabs>
          <w:tab w:val="left" w:pos="62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точка отсчета (значение показателя «на входе» до момента реализации,); целевое значение (ожидаемое значение «на выходе» по итогам реализации</w:t>
      </w:r>
      <w:proofErr w:type="gramEnd"/>
    </w:p>
    <w:p w:rsidR="00156243" w:rsidRPr="002C188F" w:rsidRDefault="00AB080F" w:rsidP="002C188F">
      <w:pPr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запланированных мероприятий);</w:t>
      </w:r>
    </w:p>
    <w:p w:rsidR="00156243" w:rsidRPr="002C188F" w:rsidRDefault="00AB080F" w:rsidP="002C188F">
      <w:pPr>
        <w:tabs>
          <w:tab w:val="left" w:pos="6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единица измерения.</w:t>
      </w:r>
    </w:p>
    <w:p w:rsidR="00156243" w:rsidRPr="002C188F" w:rsidRDefault="00AB080F" w:rsidP="002C188F">
      <w:pPr>
        <w:tabs>
          <w:tab w:val="left" w:pos="9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2.3.4.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Основными источниками получения информации являются:</w:t>
      </w:r>
    </w:p>
    <w:p w:rsidR="00156243" w:rsidRPr="002C188F" w:rsidRDefault="00AB080F" w:rsidP="002C188F">
      <w:pPr>
        <w:tabs>
          <w:tab w:val="left" w:pos="6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lastRenderedPageBreak/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субъекты теплоснабжения;</w:t>
      </w:r>
    </w:p>
    <w:p w:rsidR="00156243" w:rsidRPr="002C188F" w:rsidRDefault="00AB080F" w:rsidP="002C188F">
      <w:pPr>
        <w:tabs>
          <w:tab w:val="left" w:pos="6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потребители тепловой энергии;</w:t>
      </w:r>
    </w:p>
    <w:p w:rsidR="00156243" w:rsidRPr="002C188F" w:rsidRDefault="00AB080F" w:rsidP="002C188F">
      <w:pPr>
        <w:tabs>
          <w:tab w:val="left" w:pos="9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2.3.5.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Формат и периодичность предоставления информации устанавливаются отдельно для каждого источника получения информации.</w:t>
      </w:r>
    </w:p>
    <w:p w:rsidR="002C188F" w:rsidRDefault="002C188F" w:rsidP="002C188F">
      <w:pPr>
        <w:tabs>
          <w:tab w:val="left" w:pos="715"/>
        </w:tabs>
        <w:jc w:val="both"/>
        <w:rPr>
          <w:rFonts w:ascii="Times New Roman" w:hAnsi="Times New Roman" w:cs="Times New Roman"/>
          <w:b/>
          <w:color w:val="322F37"/>
          <w:sz w:val="28"/>
          <w:szCs w:val="28"/>
        </w:rPr>
      </w:pPr>
    </w:p>
    <w:p w:rsidR="00156243" w:rsidRPr="002C188F" w:rsidRDefault="00AB080F" w:rsidP="002C188F">
      <w:pPr>
        <w:tabs>
          <w:tab w:val="left" w:pos="7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2.5.</w:t>
      </w: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ab/>
        <w:t xml:space="preserve">Анализ </w:t>
      </w: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информации и формирование рекомендаций</w:t>
      </w:r>
    </w:p>
    <w:p w:rsidR="002C188F" w:rsidRDefault="002C188F" w:rsidP="002C188F">
      <w:pPr>
        <w:tabs>
          <w:tab w:val="left" w:pos="901"/>
        </w:tabs>
        <w:jc w:val="both"/>
        <w:rPr>
          <w:rFonts w:ascii="Times New Roman" w:hAnsi="Times New Roman" w:cs="Times New Roman"/>
          <w:color w:val="322F37"/>
          <w:sz w:val="28"/>
          <w:szCs w:val="28"/>
        </w:rPr>
      </w:pPr>
    </w:p>
    <w:p w:rsidR="00156243" w:rsidRPr="002C188F" w:rsidRDefault="00AB080F" w:rsidP="002C188F">
      <w:pPr>
        <w:tabs>
          <w:tab w:val="left" w:pos="9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2.5.1.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Основными этапами анализа информации о проведении, развития систем теплоснабжения являются: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описание фактической ситуации (фактическое значение индикаторов на момент сбора информации, описание условий внешней с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реды);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анализ ситуации в динамике (сравнение фактического значения индикаторов на момент сбора информации с точкой отсчета);</w:t>
      </w:r>
    </w:p>
    <w:p w:rsidR="00156243" w:rsidRPr="002C188F" w:rsidRDefault="00AB080F" w:rsidP="002C188F">
      <w:pPr>
        <w:tabs>
          <w:tab w:val="left" w:pos="6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4F505D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4F505D"/>
          <w:sz w:val="28"/>
          <w:szCs w:val="28"/>
        </w:rPr>
        <w:tab/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сравнение затрат и эффектов;</w:t>
      </w:r>
    </w:p>
    <w:p w:rsidR="00156243" w:rsidRPr="002C188F" w:rsidRDefault="00AB080F" w:rsidP="002C188F">
      <w:pPr>
        <w:tabs>
          <w:tab w:val="left" w:pos="6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анализ успехов и неудач;</w:t>
      </w:r>
    </w:p>
    <w:p w:rsidR="00156243" w:rsidRPr="002C188F" w:rsidRDefault="00AB080F" w:rsidP="002C188F">
      <w:pPr>
        <w:tabs>
          <w:tab w:val="left" w:pos="6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4F505D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4F505D"/>
          <w:sz w:val="28"/>
          <w:szCs w:val="28"/>
        </w:rPr>
        <w:tab/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анализ влияния изменений внешних условий;</w:t>
      </w:r>
    </w:p>
    <w:p w:rsidR="00156243" w:rsidRPr="002C188F" w:rsidRDefault="00AB080F" w:rsidP="002C188F">
      <w:pPr>
        <w:tabs>
          <w:tab w:val="left" w:pos="6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анализ эффективности эксплу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атации;</w:t>
      </w:r>
    </w:p>
    <w:p w:rsidR="00156243" w:rsidRPr="002C188F" w:rsidRDefault="00AB080F" w:rsidP="002C188F">
      <w:pPr>
        <w:tabs>
          <w:tab w:val="left" w:pos="6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выводы;</w:t>
      </w:r>
    </w:p>
    <w:p w:rsidR="00156243" w:rsidRPr="002C188F" w:rsidRDefault="00AB080F" w:rsidP="002C188F">
      <w:pPr>
        <w:tabs>
          <w:tab w:val="left" w:pos="6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4F505D"/>
          <w:sz w:val="28"/>
          <w:szCs w:val="28"/>
        </w:rPr>
        <w:t>-</w:t>
      </w:r>
      <w:r w:rsidRPr="002C188F">
        <w:rPr>
          <w:rFonts w:ascii="Times New Roman" w:hAnsi="Times New Roman" w:cs="Times New Roman"/>
          <w:color w:val="4F505D"/>
          <w:sz w:val="28"/>
          <w:szCs w:val="28"/>
        </w:rPr>
        <w:tab/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рекомендации.</w:t>
      </w:r>
    </w:p>
    <w:p w:rsidR="00156243" w:rsidRPr="002C188F" w:rsidRDefault="00AB080F" w:rsidP="002C188F">
      <w:pPr>
        <w:tabs>
          <w:tab w:val="left" w:pos="9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2.5.2.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Основными методами анализа информации являются: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количественные - обработка количественных данных с помощью формализованных математических операций (расчет средних и относительных величин, корреляционный анализ, 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регрессионный анализ и т.д.);</w:t>
      </w:r>
    </w:p>
    <w:p w:rsidR="00156243" w:rsidRPr="002C188F" w:rsidRDefault="00AB080F" w:rsidP="002C18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качественные - интерпретация собранных ранее данных, которые невозможно оценить количественно и проанализировать с помощью формализованных математических методов (метод экспертных оценок).</w:t>
      </w:r>
    </w:p>
    <w:p w:rsidR="00156243" w:rsidRPr="002C188F" w:rsidRDefault="00AB080F" w:rsidP="002C188F">
      <w:pPr>
        <w:tabs>
          <w:tab w:val="left" w:pos="9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2.5.3.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>Анализ информации об эксплуата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ции, развития систем теплоснабжения осуществляется с эксплуатирующей организацией.</w:t>
      </w:r>
    </w:p>
    <w:p w:rsidR="00156243" w:rsidRPr="002C188F" w:rsidRDefault="00AB080F" w:rsidP="002C188F">
      <w:pPr>
        <w:tabs>
          <w:tab w:val="left" w:pos="9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2.5.4.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ab/>
        <w:t xml:space="preserve">На основании данных анализа готовится отчет об эксплуатации, развитии систем теплоснабжения с использованием </w:t>
      </w:r>
      <w:proofErr w:type="spellStart"/>
      <w:r w:rsidRPr="002C188F">
        <w:rPr>
          <w:rFonts w:ascii="Times New Roman" w:hAnsi="Times New Roman" w:cs="Times New Roman"/>
          <w:color w:val="322F37"/>
          <w:sz w:val="28"/>
          <w:szCs w:val="28"/>
        </w:rPr>
        <w:t>таблично-графического</w:t>
      </w:r>
      <w:proofErr w:type="spellEnd"/>
      <w:r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 материала и формируются рекомендаци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и по принятию управленческих решений, направленных на корректировку эксплуатации, (перераспределение ресурсов, и т.д.).</w:t>
      </w:r>
    </w:p>
    <w:p w:rsidR="002C188F" w:rsidRDefault="002C188F" w:rsidP="002C188F">
      <w:pPr>
        <w:tabs>
          <w:tab w:val="left" w:pos="355"/>
        </w:tabs>
        <w:jc w:val="both"/>
        <w:outlineLvl w:val="1"/>
        <w:rPr>
          <w:rFonts w:ascii="Times New Roman" w:hAnsi="Times New Roman" w:cs="Times New Roman"/>
          <w:b/>
          <w:color w:val="322F37"/>
          <w:sz w:val="28"/>
          <w:szCs w:val="28"/>
        </w:rPr>
      </w:pPr>
      <w:bookmarkStart w:id="8" w:name="bookmark8"/>
      <w:bookmarkStart w:id="9" w:name="bookmark9"/>
    </w:p>
    <w:p w:rsidR="00156243" w:rsidRDefault="00AB080F" w:rsidP="002C188F">
      <w:pPr>
        <w:tabs>
          <w:tab w:val="left" w:pos="355"/>
        </w:tabs>
        <w:jc w:val="both"/>
        <w:outlineLvl w:val="1"/>
        <w:rPr>
          <w:rFonts w:ascii="Times New Roman" w:hAnsi="Times New Roman" w:cs="Times New Roman"/>
          <w:b/>
          <w:color w:val="322F37"/>
          <w:sz w:val="28"/>
          <w:szCs w:val="28"/>
        </w:rPr>
      </w:pP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3.</w:t>
      </w:r>
      <w:r w:rsidRPr="002C188F">
        <w:rPr>
          <w:rFonts w:ascii="Times New Roman" w:hAnsi="Times New Roman" w:cs="Times New Roman"/>
          <w:b/>
          <w:sz w:val="28"/>
          <w:szCs w:val="28"/>
        </w:rPr>
        <w:tab/>
      </w:r>
      <w:r w:rsidRPr="002C188F">
        <w:rPr>
          <w:rFonts w:ascii="Times New Roman" w:hAnsi="Times New Roman" w:cs="Times New Roman"/>
          <w:b/>
          <w:color w:val="322F37"/>
          <w:sz w:val="28"/>
          <w:szCs w:val="28"/>
        </w:rPr>
        <w:t>Переключения в тепловых схемах котельных и тепловых сетей</w:t>
      </w:r>
      <w:bookmarkEnd w:id="8"/>
      <w:bookmarkEnd w:id="9"/>
    </w:p>
    <w:p w:rsidR="002C188F" w:rsidRPr="002C188F" w:rsidRDefault="002C188F" w:rsidP="002C188F">
      <w:pPr>
        <w:tabs>
          <w:tab w:val="left" w:pos="355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6243" w:rsidRPr="002C188F" w:rsidRDefault="00AB080F" w:rsidP="002C188F">
      <w:pPr>
        <w:jc w:val="both"/>
        <w:rPr>
          <w:rFonts w:ascii="Times New Roman" w:hAnsi="Times New Roman" w:cs="Times New Roman"/>
          <w:sz w:val="28"/>
          <w:szCs w:val="28"/>
        </w:rPr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3.1</w:t>
      </w:r>
      <w:proofErr w:type="gramStart"/>
      <w:r w:rsidRPr="002C188F">
        <w:rPr>
          <w:rFonts w:ascii="Times New Roman" w:hAnsi="Times New Roman" w:cs="Times New Roman"/>
          <w:color w:val="322F37"/>
          <w:sz w:val="28"/>
          <w:szCs w:val="28"/>
        </w:rPr>
        <w:t xml:space="preserve"> В</w:t>
      </w:r>
      <w:proofErr w:type="gramEnd"/>
      <w:r w:rsidRPr="002C188F">
        <w:rPr>
          <w:rFonts w:ascii="Times New Roman" w:hAnsi="Times New Roman" w:cs="Times New Roman"/>
          <w:color w:val="322F37"/>
          <w:sz w:val="28"/>
          <w:szCs w:val="28"/>
        </w:rPr>
        <w:t>се переключения в тепловых схемах выполняются в соответствии с местным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и инструкциями по эксплуатации и отражаются в оперативной документации.</w:t>
      </w:r>
    </w:p>
    <w:p w:rsidR="00156243" w:rsidRDefault="00AB080F" w:rsidP="002C188F">
      <w:pPr>
        <w:jc w:val="both"/>
      </w:pPr>
      <w:r w:rsidRPr="002C188F">
        <w:rPr>
          <w:rFonts w:ascii="Times New Roman" w:hAnsi="Times New Roman" w:cs="Times New Roman"/>
          <w:color w:val="322F37"/>
          <w:sz w:val="28"/>
          <w:szCs w:val="28"/>
        </w:rPr>
        <w:t>3.2. В случаях, не предусмотренных инструкциями, а также при участии двух и более смежных подразделений или организаций переключения выполняются по программе. Сложные переключения, опи</w:t>
      </w:r>
      <w:r w:rsidRPr="002C188F">
        <w:rPr>
          <w:rFonts w:ascii="Times New Roman" w:hAnsi="Times New Roman" w:cs="Times New Roman"/>
          <w:color w:val="322F37"/>
          <w:sz w:val="28"/>
          <w:szCs w:val="28"/>
        </w:rPr>
        <w:t>санные в инструкциях, также выполняются по программ</w:t>
      </w:r>
      <w:r>
        <w:rPr>
          <w:color w:val="322F37"/>
        </w:rPr>
        <w:t>е.</w:t>
      </w:r>
    </w:p>
    <w:sectPr w:rsidR="00156243" w:rsidSect="002C188F">
      <w:type w:val="continuous"/>
      <w:pgSz w:w="11909" w:h="16840"/>
      <w:pgMar w:top="360" w:right="710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0F" w:rsidRDefault="00AB080F" w:rsidP="00156243">
      <w:r>
        <w:separator/>
      </w:r>
    </w:p>
  </w:endnote>
  <w:endnote w:type="continuationSeparator" w:id="0">
    <w:p w:rsidR="00AB080F" w:rsidRDefault="00AB080F" w:rsidP="00156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0F" w:rsidRDefault="00AB080F"/>
  </w:footnote>
  <w:footnote w:type="continuationSeparator" w:id="0">
    <w:p w:rsidR="00AB080F" w:rsidRDefault="00AB08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56243"/>
    <w:rsid w:val="00156243"/>
    <w:rsid w:val="002C188F"/>
    <w:rsid w:val="00AB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2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2023-10-06T03:43:00Z</dcterms:created>
  <dcterms:modified xsi:type="dcterms:W3CDTF">2023-10-06T03:49:00Z</dcterms:modified>
</cp:coreProperties>
</file>